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1. Phạm vi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w:t>
      </w:r>
      <w:bookmarkStart w:id="0" w:name="_GoBack"/>
      <w:bookmarkEnd w:id="0"/>
      <w:r w:rsidRPr="008B47C3">
        <w:rPr>
          <w:rFonts w:ascii="Arial" w:eastAsia="Calibri" w:hAnsi="Arial" w:cs="Arial"/>
          <w:bCs/>
          <w:color w:val="000000" w:themeColor="text1"/>
          <w:sz w:val="20"/>
          <w:szCs w:val="20"/>
          <w:lang w:val="vi-VN"/>
        </w:rPr>
        <w:t xml:space="preserve">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r w:rsidRPr="008B47C3">
        <w:rPr>
          <w:rFonts w:ascii="Arial" w:hAnsi="Arial" w:cs="Arial"/>
          <w:bCs/>
          <w:iCs/>
          <w:color w:val="000000" w:themeColor="text1"/>
          <w:sz w:val="20"/>
          <w:szCs w:val="20"/>
        </w:rPr>
        <w:t xml:space="preserve">theo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dịch vụ khám bệnh, chữa bệnh, phòng bệnh cho vật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13. Hoạt động dạy học, dạy nghề theo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xe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an ninh theo danh mục do Bộ trưởng Bộ Quốc phòng, Bộ trưởng Bộ Công </w:t>
      </w:r>
      <w:proofErr w:type="gramStart"/>
      <w:r w:rsidRPr="008B47C3">
        <w:rPr>
          <w:rFonts w:ascii="Arial" w:hAnsi="Arial" w:cs="Arial"/>
          <w:iCs/>
          <w:snapToGrid w:val="0"/>
          <w:color w:val="000000" w:themeColor="text1"/>
          <w:spacing w:val="4"/>
          <w:sz w:val="20"/>
          <w:szCs w:val="20"/>
          <w:lang w:eastAsia="vi-VN"/>
        </w:rPr>
        <w:t>an</w:t>
      </w:r>
      <w:proofErr w:type="gramEnd"/>
      <w:r w:rsidRPr="008B47C3">
        <w:rPr>
          <w:rFonts w:ascii="Arial" w:hAnsi="Arial" w:cs="Arial"/>
          <w:iCs/>
          <w:snapToGrid w:val="0"/>
          <w:color w:val="000000" w:themeColor="text1"/>
          <w:spacing w:val="4"/>
          <w:sz w:val="20"/>
          <w:szCs w:val="20"/>
          <w:lang w:eastAsia="vi-VN"/>
        </w:rPr>
        <w:t xml:space="preserve">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hAnsi="Arial" w:cs="Arial"/>
          <w:b/>
          <w:bCs/>
          <w:color w:val="000000" w:themeColor="text1"/>
          <w:sz w:val="20"/>
          <w:szCs w:val="20"/>
          <w:lang w:val="vi-VN"/>
        </w:rPr>
        <w:t xml:space="preserve"> </w:t>
      </w:r>
      <w:r w:rsidRPr="008B47C3">
        <w:rPr>
          <w:rFonts w:ascii="Arial" w:eastAsia="Calibri" w:hAnsi="Arial" w:cs="Arial"/>
          <w:color w:val="000000" w:themeColor="text1"/>
          <w:sz w:val="20"/>
          <w:szCs w:val="20"/>
          <w:lang w:val="sv-SE"/>
        </w:rPr>
        <w:t>Hàng hóa nhập khẩu 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1" w:name="dieu_6"/>
      <w:r w:rsidRPr="008B47C3">
        <w:rPr>
          <w:rFonts w:ascii="Arial" w:hAnsi="Arial" w:cs="Arial"/>
          <w:b/>
          <w:bCs/>
          <w:color w:val="000000" w:themeColor="text1"/>
          <w:sz w:val="20"/>
          <w:szCs w:val="20"/>
          <w:lang w:val="sv-SE"/>
        </w:rPr>
        <w:t>Điều 6. Căn cứ tính thuế</w:t>
      </w:r>
      <w:bookmarkEnd w:id="1"/>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2"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2"/>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3"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4" w:name="dieu_9"/>
      <w:bookmarkEnd w:id="3"/>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lastRenderedPageBreak/>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4"/>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a4) Tổ chức khác, trừ trường hợp nộp thuế theo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c) Doanh thu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Chính phủ quy định chi tiết khoản 1 Điều này. Bộ trưởng Bộ Tài chính quy định chi tiết nhóm hàng hóa, dịch vụ thuộc đối tượng áp dụng theo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5" w:name="dieu_12"/>
      <w:bookmarkStart w:id="6" w:name="dieu_13"/>
      <w:r w:rsidRPr="008B47C3">
        <w:rPr>
          <w:rFonts w:ascii="Arial" w:hAnsi="Arial" w:cs="Arial"/>
          <w:b/>
          <w:color w:val="000000" w:themeColor="text1"/>
          <w:sz w:val="20"/>
          <w:szCs w:val="20"/>
        </w:rPr>
        <w:t>Điều 13. Các hành vi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7"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7"/>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4. Sử dụng hóa đơn, chứng từ không hợp pháp, sử dụng không hợp pháp hóa đơn, chứng từ theo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theo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5"/>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Thuế giá trị gia tăng đầu vào của hàng hóa, dịch vụ sử dụng cho sản xuất, kinh doanh hàng hóa, dịch vụ chịu thuế giá trị gia tăng được khấu trừ toàn bộ, kể cả thuế giá trị gia tăng đầu vào không </w:t>
      </w:r>
      <w:r w:rsidRPr="008B47C3">
        <w:rPr>
          <w:rFonts w:ascii="Arial" w:hAnsi="Arial" w:cs="Arial"/>
          <w:color w:val="000000" w:themeColor="text1"/>
          <w:sz w:val="20"/>
          <w:szCs w:val="20"/>
          <w:lang w:val="vi-VN"/>
        </w:rPr>
        <w:lastRenderedPageBreak/>
        <w:t>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lastRenderedPageBreak/>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8" w:name="dieu_14"/>
      <w:bookmarkEnd w:id="6"/>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lastRenderedPageBreak/>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lastRenderedPageBreak/>
        <w:t>11. Chính phủ quy định chi tiết Điều này.</w:t>
      </w:r>
    </w:p>
    <w:bookmarkEnd w:id="8"/>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1864B3"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071163FC" w14:textId="77777777"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14:paraId="6AE0327A" w14:textId="77777777"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14:paraId="35FD68EF" w14:textId="77777777"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8B47C3">
      <w:headerReference w:type="even" r:id="rId6"/>
      <w:footerReference w:type="even" r:id="rId7"/>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596B" w14:textId="77777777" w:rsidR="00C42BBE" w:rsidRDefault="00C42BBE">
      <w:r>
        <w:separator/>
      </w:r>
    </w:p>
  </w:endnote>
  <w:endnote w:type="continuationSeparator" w:id="0">
    <w:p w14:paraId="4BF82DBF" w14:textId="77777777" w:rsidR="00C42BBE" w:rsidRDefault="00C4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97DA" w14:textId="77777777" w:rsidR="00C42BBE" w:rsidRDefault="00C42BBE">
      <w:r>
        <w:separator/>
      </w:r>
    </w:p>
  </w:footnote>
  <w:footnote w:type="continuationSeparator" w:id="0">
    <w:p w14:paraId="7B14145D" w14:textId="77777777" w:rsidR="00C42BBE" w:rsidRDefault="00C42B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A"/>
    <w:rsid w:val="001864B3"/>
    <w:rsid w:val="003B3C19"/>
    <w:rsid w:val="005703C1"/>
    <w:rsid w:val="0063009A"/>
    <w:rsid w:val="008B47C3"/>
    <w:rsid w:val="00926227"/>
    <w:rsid w:val="00A14787"/>
    <w:rsid w:val="00AC5601"/>
    <w:rsid w:val="00B85282"/>
    <w:rsid w:val="00C42BBE"/>
    <w:rsid w:val="00DA4428"/>
    <w:rsid w:val="00E3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6588</Words>
  <Characters>37555</Characters>
  <Application>Microsoft Office Word</Application>
  <DocSecurity>0</DocSecurity>
  <Lines>312</Lines>
  <Paragraphs>88</Paragraphs>
  <ScaleCrop>false</ScaleCrop>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NGUYỄN XUÂN HUY</cp:lastModifiedBy>
  <cp:revision>4</cp:revision>
  <dcterms:created xsi:type="dcterms:W3CDTF">2024-12-13T03:39:00Z</dcterms:created>
  <dcterms:modified xsi:type="dcterms:W3CDTF">2024-12-13T06:45:00Z</dcterms:modified>
</cp:coreProperties>
</file>